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2730" w14:textId="64258AAD" w:rsidR="00901F6C" w:rsidRPr="00847600" w:rsidRDefault="00901F6C" w:rsidP="00B47A3E">
      <w:pPr>
        <w:pStyle w:val="Nagwek2"/>
        <w:numPr>
          <w:ilvl w:val="3"/>
          <w:numId w:val="1"/>
        </w:num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847600">
        <w:rPr>
          <w:rFonts w:asciiTheme="majorHAnsi" w:hAnsiTheme="majorHAnsi"/>
          <w:sz w:val="20"/>
          <w:szCs w:val="20"/>
        </w:rPr>
        <w:t xml:space="preserve">Załącznik nr </w:t>
      </w:r>
      <w:r w:rsidR="00CA50BF" w:rsidRPr="00847600">
        <w:rPr>
          <w:rFonts w:asciiTheme="majorHAnsi" w:hAnsiTheme="majorHAnsi"/>
          <w:i w:val="0"/>
          <w:iCs w:val="0"/>
          <w:sz w:val="20"/>
          <w:szCs w:val="20"/>
        </w:rPr>
        <w:t>3</w:t>
      </w:r>
    </w:p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</w:p>
    <w:p w14:paraId="5274FDC3" w14:textId="77777777" w:rsidR="003F4E70" w:rsidRPr="003F4E70" w:rsidRDefault="003F4E70" w:rsidP="003F4E70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322BC182" w14:textId="18490DAE" w:rsidR="00901F6C" w:rsidRPr="00847600" w:rsidRDefault="003F4E70" w:rsidP="003F4E70">
      <w:pPr>
        <w:numPr>
          <w:ilvl w:val="0"/>
          <w:numId w:val="1"/>
        </w:num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3F4E70">
        <w:rPr>
          <w:i/>
          <w:iCs/>
          <w:color w:val="000000"/>
          <w:sz w:val="23"/>
          <w:szCs w:val="23"/>
        </w:rPr>
        <w:t>- logotyp -</w:t>
      </w:r>
    </w:p>
    <w:p w14:paraId="53AB548B" w14:textId="77777777" w:rsidR="004C47DE" w:rsidRPr="00847600" w:rsidRDefault="004C47DE" w:rsidP="003F4E70">
      <w:pPr>
        <w:pStyle w:val="Nagwek2"/>
        <w:tabs>
          <w:tab w:val="left" w:pos="0"/>
        </w:tabs>
        <w:jc w:val="center"/>
        <w:rPr>
          <w:rFonts w:asciiTheme="majorHAnsi" w:hAnsiTheme="majorHAnsi"/>
          <w:sz w:val="20"/>
          <w:szCs w:val="20"/>
        </w:rPr>
      </w:pPr>
    </w:p>
    <w:p w14:paraId="6ED73ACD" w14:textId="77777777" w:rsidR="004B1930" w:rsidRPr="00847600" w:rsidRDefault="004B1930" w:rsidP="00881CE9">
      <w:pPr>
        <w:rPr>
          <w:rFonts w:asciiTheme="majorHAnsi" w:hAnsiTheme="majorHAnsi"/>
          <w:sz w:val="20"/>
          <w:szCs w:val="20"/>
        </w:rPr>
      </w:pPr>
    </w:p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 xml:space="preserve">Miejscowość </w:t>
      </w:r>
      <w:proofErr w:type="gramStart"/>
      <w:r w:rsidRPr="00847600">
        <w:rPr>
          <w:rFonts w:asciiTheme="majorHAnsi" w:hAnsiTheme="majorHAnsi"/>
          <w:sz w:val="20"/>
          <w:szCs w:val="20"/>
        </w:rPr>
        <w:t>i  data</w:t>
      </w:r>
      <w:proofErr w:type="gramEnd"/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 xml:space="preserve">Tytuł </w:t>
      </w:r>
      <w:proofErr w:type="gramStart"/>
      <w:r w:rsidRPr="00847600">
        <w:rPr>
          <w:rFonts w:asciiTheme="majorHAnsi" w:hAnsiTheme="majorHAnsi"/>
          <w:b/>
          <w:sz w:val="20"/>
          <w:szCs w:val="20"/>
          <w:lang w:val="pl-PL"/>
        </w:rPr>
        <w:t>projektu:</w:t>
      </w:r>
      <w:r w:rsidRPr="00847600">
        <w:rPr>
          <w:rFonts w:asciiTheme="majorHAnsi" w:hAnsiTheme="majorHAnsi"/>
          <w:sz w:val="20"/>
          <w:szCs w:val="20"/>
          <w:lang w:val="pl-PL"/>
        </w:rPr>
        <w:t>…</w:t>
      </w:r>
      <w:proofErr w:type="gramEnd"/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przyczynia się do realizacji celów polityki ochrony środowiska, w tym w zakresie zmian </w:t>
      </w:r>
      <w:proofErr w:type="gramStart"/>
      <w:r w:rsidRPr="00847600">
        <w:rPr>
          <w:rFonts w:asciiTheme="majorHAnsi" w:hAnsiTheme="majorHAnsi"/>
          <w:sz w:val="20"/>
          <w:szCs w:val="20"/>
        </w:rPr>
        <w:t>klimatu,</w:t>
      </w:r>
      <w:proofErr w:type="gramEnd"/>
      <w:r w:rsidRPr="00847600">
        <w:rPr>
          <w:rFonts w:asciiTheme="majorHAnsi" w:hAnsiTheme="majorHAnsi"/>
          <w:sz w:val="20"/>
          <w:szCs w:val="20"/>
        </w:rPr>
        <w:t xml:space="preserve">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F51AB1">
      <w:pPr>
        <w:numPr>
          <w:ilvl w:val="0"/>
          <w:numId w:val="2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 xml:space="preserve">Czy projekt </w:t>
      </w:r>
      <w:proofErr w:type="gramStart"/>
      <w:r w:rsidRPr="00847600">
        <w:rPr>
          <w:rFonts w:asciiTheme="majorHAnsi" w:hAnsiTheme="majorHAnsi"/>
          <w:b w:val="0"/>
          <w:sz w:val="20"/>
          <w:szCs w:val="20"/>
        </w:rPr>
        <w:t>jest  rodzajem</w:t>
      </w:r>
      <w:proofErr w:type="gramEnd"/>
      <w:r w:rsidRPr="00847600">
        <w:rPr>
          <w:rFonts w:asciiTheme="majorHAnsi" w:hAnsiTheme="majorHAnsi"/>
          <w:b w:val="0"/>
          <w:sz w:val="20"/>
          <w:szCs w:val="20"/>
        </w:rPr>
        <w:t xml:space="preserve">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F51AB1">
      <w:pPr>
        <w:numPr>
          <w:ilvl w:val="0"/>
          <w:numId w:val="4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8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lastRenderedPageBreak/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F51AB1">
      <w:pPr>
        <w:pStyle w:val="Akapitzlist"/>
        <w:numPr>
          <w:ilvl w:val="0"/>
          <w:numId w:val="5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51AB1">
      <w:pPr>
        <w:pStyle w:val="Akapitzlist"/>
        <w:numPr>
          <w:ilvl w:val="0"/>
          <w:numId w:val="6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683217B8" w14:textId="77777777" w:rsidR="00405EED" w:rsidRPr="00405EED" w:rsidRDefault="00405EED" w:rsidP="00405EED">
      <w:pPr>
        <w:ind w:left="426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b/>
          <w:i/>
          <w:sz w:val="20"/>
          <w:szCs w:val="20"/>
        </w:rPr>
        <w:t xml:space="preserve">Deklaracja organu odpowiedzialnego za monitorowanie obszarów Natura 2000 </w:t>
      </w:r>
      <w:r w:rsidRPr="00A215BD">
        <w:rPr>
          <w:rFonts w:ascii="Cambria" w:hAnsi="Cambria"/>
          <w:b/>
          <w:sz w:val="20"/>
          <w:szCs w:val="20"/>
        </w:rPr>
        <w:t xml:space="preserve">wraz </w:t>
      </w:r>
      <w:r w:rsidRPr="00A215BD">
        <w:rPr>
          <w:rFonts w:ascii="Cambria" w:hAnsi="Cambria"/>
          <w:b/>
          <w:sz w:val="20"/>
          <w:szCs w:val="20"/>
        </w:rPr>
        <w:br/>
        <w:t>z mapą lokalizującą projekt i obszar/y Natura 2000 n</w:t>
      </w:r>
      <w:r w:rsidRPr="00405EED">
        <w:rPr>
          <w:rFonts w:ascii="Cambria" w:hAnsi="Cambria"/>
          <w:b/>
          <w:sz w:val="20"/>
          <w:szCs w:val="20"/>
        </w:rPr>
        <w:t>ie jest wymagana dla następujących przedsięwzięć:</w:t>
      </w:r>
    </w:p>
    <w:p w14:paraId="64C4E713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projekty nieinfrastrukturalne,</w:t>
      </w:r>
    </w:p>
    <w:p w14:paraId="70E1C0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kolektory słoneczne, panele fotowoltaiczne na budynkach,</w:t>
      </w:r>
    </w:p>
    <w:p w14:paraId="1F91D877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powietrzne pompy ciepła,</w:t>
      </w:r>
    </w:p>
    <w:p w14:paraId="392A1EFA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prace związane z wymianą źródeł i systemów grzewczych w budynkach,</w:t>
      </w:r>
    </w:p>
    <w:p w14:paraId="1FF33D2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przedsięwzięcia, dla których przeprowadzono ocenę oddziaływania na obszar NATURA 2000 w ramach decyzji środowiskowej oraz przedsięwzięcia, dla których przeprowadzona została ocena oddziaływania na obszar NATURA 2000 w myśl art. 98 ustawy OOŚ</w:t>
      </w:r>
    </w:p>
    <w:p w14:paraId="517ED7D0" w14:textId="77777777" w:rsidR="00405EED" w:rsidRPr="00405EED" w:rsidRDefault="00405EED" w:rsidP="00405EED">
      <w:pPr>
        <w:pStyle w:val="Akapitzlist"/>
        <w:spacing w:after="0" w:line="240" w:lineRule="auto"/>
        <w:ind w:left="2160" w:hanging="742"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oraz następujących przedsięwzięć położonych poza obszarami NATURA 2000:</w:t>
      </w:r>
    </w:p>
    <w:p w14:paraId="0A2A390E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wszelkie prace konserwatorskie i restauratorskie prowadzone wewnątrz i na zewnątrz budynków,</w:t>
      </w:r>
    </w:p>
    <w:p w14:paraId="10DB968B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przebudowa obiektów, mieszczących się w obrysie zewnętrznym ścian parteru budynku (m.in. nadbudowa, przebudowa układu wewnętrznego pomieszczeń),</w:t>
      </w:r>
    </w:p>
    <w:p w14:paraId="532B1EC6" w14:textId="77777777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 xml:space="preserve">obiekty małej architektury i zagospodarowania terenów zielonych, </w:t>
      </w:r>
    </w:p>
    <w:p w14:paraId="3F37811C" w14:textId="0975E525" w:rsidR="00405EED" w:rsidRPr="00405EED" w:rsidRDefault="00405EED" w:rsidP="00405EED">
      <w:pPr>
        <w:pStyle w:val="Akapitzlist"/>
        <w:numPr>
          <w:ilvl w:val="0"/>
          <w:numId w:val="7"/>
        </w:numPr>
        <w:spacing w:after="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405EED">
        <w:rPr>
          <w:rFonts w:ascii="Cambria" w:hAnsi="Cambria"/>
          <w:sz w:val="20"/>
          <w:szCs w:val="20"/>
        </w:rPr>
        <w:t>termomodernizacja budynków.</w:t>
      </w:r>
    </w:p>
    <w:p w14:paraId="79C5AE92" w14:textId="77777777" w:rsidR="00146E18" w:rsidRPr="00405EED" w:rsidRDefault="006F6CB1" w:rsidP="00405EED">
      <w:pPr>
        <w:spacing w:before="120" w:after="120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405EED">
        <w:rPr>
          <w:rFonts w:asciiTheme="majorHAnsi" w:hAnsiTheme="majorHAnsi"/>
          <w:b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lastRenderedPageBreak/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41FF2977" w14:textId="19B0C5F3" w:rsidR="00A215BD" w:rsidRPr="00A215BD" w:rsidRDefault="00A215BD" w:rsidP="00A215BD">
      <w:pPr>
        <w:spacing w:after="120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b/>
          <w:i/>
          <w:sz w:val="20"/>
          <w:szCs w:val="20"/>
        </w:rPr>
        <w:t>Deklaracja organu odpowiedzialnego za gospodarkę wodną</w:t>
      </w:r>
      <w:r w:rsidRPr="00A215BD">
        <w:rPr>
          <w:rFonts w:ascii="Cambria" w:hAnsi="Cambria"/>
          <w:b/>
          <w:sz w:val="20"/>
          <w:szCs w:val="20"/>
        </w:rPr>
        <w:t xml:space="preserve"> (tzw. deklaracja zgodności) wymagana jest wyłącznie w sytuacji:</w:t>
      </w:r>
    </w:p>
    <w:p w14:paraId="74E690C5" w14:textId="77777777" w:rsidR="00A215BD" w:rsidRPr="00A215BD" w:rsidRDefault="00A215BD" w:rsidP="00A215BD">
      <w:pPr>
        <w:pStyle w:val="Akapitzlist"/>
        <w:numPr>
          <w:ilvl w:val="0"/>
          <w:numId w:val="7"/>
        </w:numPr>
        <w:spacing w:after="12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sz w:val="20"/>
          <w:szCs w:val="20"/>
        </w:rPr>
        <w:t>wcześniejszego wydania oceny wodnoprawnej zgodnie z art. 439 Prawo wodne,</w:t>
      </w:r>
    </w:p>
    <w:p w14:paraId="4C4CCDE7" w14:textId="77777777" w:rsidR="00A215BD" w:rsidRPr="00A215BD" w:rsidRDefault="00A215BD" w:rsidP="00A215BD">
      <w:pPr>
        <w:pStyle w:val="Akapitzlist"/>
        <w:numPr>
          <w:ilvl w:val="0"/>
          <w:numId w:val="7"/>
        </w:numPr>
        <w:spacing w:after="120" w:line="240" w:lineRule="auto"/>
        <w:contextualSpacing/>
        <w:jc w:val="both"/>
        <w:rPr>
          <w:rFonts w:ascii="Cambria" w:hAnsi="Cambria"/>
          <w:sz w:val="20"/>
          <w:szCs w:val="20"/>
        </w:rPr>
      </w:pPr>
      <w:r w:rsidRPr="00A215BD">
        <w:rPr>
          <w:rFonts w:ascii="Cambria" w:hAnsi="Cambria"/>
          <w:sz w:val="20"/>
          <w:szCs w:val="20"/>
        </w:rPr>
        <w:t>dużych projektów w myśl art. 100 -103 Rozporządzenia 1303/2013.</w:t>
      </w:r>
    </w:p>
    <w:p w14:paraId="06F09CC2" w14:textId="77777777" w:rsidR="00683B52" w:rsidRPr="00F51AB1" w:rsidRDefault="006F6CB1" w:rsidP="00522CC7">
      <w:pPr>
        <w:spacing w:before="120" w:after="120"/>
        <w:jc w:val="both"/>
        <w:rPr>
          <w:rFonts w:asciiTheme="majorHAnsi" w:hAnsiTheme="majorHAnsi"/>
          <w:b/>
          <w:sz w:val="20"/>
          <w:szCs w:val="20"/>
        </w:rPr>
      </w:pPr>
      <w:r w:rsidRPr="00F51AB1">
        <w:rPr>
          <w:rFonts w:asciiTheme="majorHAnsi" w:hAnsiTheme="majorHAnsi"/>
          <w:b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405EE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44413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 w:hanging="284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lastRenderedPageBreak/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późn.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6D556E">
        <w:rPr>
          <w:rFonts w:asciiTheme="majorHAnsi" w:hAnsiTheme="majorHAnsi"/>
          <w:b/>
          <w:sz w:val="20"/>
          <w:szCs w:val="20"/>
        </w:rPr>
      </w:r>
      <w:r w:rsidR="006D556E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proofErr w:type="gramStart"/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</w:t>
      </w:r>
      <w:proofErr w:type="gramEnd"/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C019F" w14:textId="77777777" w:rsidR="006D556E" w:rsidRDefault="006D556E">
      <w:r>
        <w:separator/>
      </w:r>
    </w:p>
  </w:endnote>
  <w:endnote w:type="continuationSeparator" w:id="0">
    <w:p w14:paraId="398FB023" w14:textId="77777777" w:rsidR="006D556E" w:rsidRDefault="006D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793B2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4E7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0E58A" w14:textId="77777777" w:rsidR="006D556E" w:rsidRDefault="006D556E">
      <w:r>
        <w:separator/>
      </w:r>
    </w:p>
  </w:footnote>
  <w:footnote w:type="continuationSeparator" w:id="0">
    <w:p w14:paraId="56C6F801" w14:textId="77777777" w:rsidR="006D556E" w:rsidRDefault="006D556E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</w:t>
      </w:r>
      <w:proofErr w:type="gramStart"/>
      <w:r w:rsidRPr="00847600">
        <w:rPr>
          <w:rFonts w:asciiTheme="majorHAnsi" w:hAnsiTheme="majorHAnsi"/>
          <w:sz w:val="16"/>
          <w:szCs w:val="16"/>
        </w:rPr>
        <w:t>w  sprawie</w:t>
      </w:r>
      <w:proofErr w:type="gramEnd"/>
      <w:r w:rsidRPr="00847600">
        <w:rPr>
          <w:rFonts w:asciiTheme="majorHAnsi" w:hAnsiTheme="majorHAnsi"/>
          <w:sz w:val="16"/>
          <w:szCs w:val="16"/>
        </w:rPr>
        <w:t xml:space="preserve">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Jeżeli nietechniczne streszczenie raportu w pełni nie odzwierciedla jego treści np. wskutek wezwania strony do jego uzupełnienia w toku </w:t>
      </w:r>
      <w:proofErr w:type="gramStart"/>
      <w:r w:rsidRPr="00187526">
        <w:rPr>
          <w:rFonts w:asciiTheme="majorHAnsi" w:hAnsiTheme="majorHAnsi"/>
          <w:sz w:val="16"/>
          <w:szCs w:val="16"/>
        </w:rPr>
        <w:t>postępowania  w</w:t>
      </w:r>
      <w:proofErr w:type="gramEnd"/>
      <w:r w:rsidRPr="00187526">
        <w:rPr>
          <w:rFonts w:asciiTheme="majorHAnsi" w:hAnsiTheme="majorHAnsi"/>
          <w:sz w:val="16"/>
          <w:szCs w:val="16"/>
        </w:rPr>
        <w:t xml:space="preserve">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Dyrektywa Parlamentu Europejskiego i Rady 2010/75/UE z dnia 24 listopada 2010 r. w sprawie emisji </w:t>
      </w:r>
      <w:proofErr w:type="gramStart"/>
      <w:r w:rsidRPr="00187526">
        <w:rPr>
          <w:rFonts w:asciiTheme="majorHAnsi" w:hAnsiTheme="majorHAnsi"/>
          <w:sz w:val="16"/>
          <w:szCs w:val="16"/>
        </w:rPr>
        <w:t>przemysłowych(</w:t>
      </w:r>
      <w:proofErr w:type="gramEnd"/>
      <w:r w:rsidRPr="00187526">
        <w:rPr>
          <w:rFonts w:asciiTheme="majorHAnsi" w:hAnsiTheme="majorHAnsi"/>
          <w:sz w:val="16"/>
          <w:szCs w:val="16"/>
        </w:rPr>
        <w:t>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7FE0DCA"/>
    <w:multiLevelType w:val="hybridMultilevel"/>
    <w:tmpl w:val="1C5674E8"/>
    <w:lvl w:ilvl="0" w:tplc="765C05B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56C7E29"/>
    <w:multiLevelType w:val="hybridMultilevel"/>
    <w:tmpl w:val="9E06F27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674D3"/>
    <w:multiLevelType w:val="hybridMultilevel"/>
    <w:tmpl w:val="1130BDA6"/>
    <w:lvl w:ilvl="0" w:tplc="BBCE6DBA">
      <w:start w:val="1"/>
      <w:numFmt w:val="bullet"/>
      <w:lvlText w:val="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056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3F4E70"/>
    <w:rsid w:val="004002F3"/>
    <w:rsid w:val="004012E6"/>
    <w:rsid w:val="004038AD"/>
    <w:rsid w:val="00405EED"/>
    <w:rsid w:val="004072EB"/>
    <w:rsid w:val="00424157"/>
    <w:rsid w:val="00425E2B"/>
    <w:rsid w:val="00432B8A"/>
    <w:rsid w:val="00441460"/>
    <w:rsid w:val="00444139"/>
    <w:rsid w:val="0044463E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5763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41929"/>
    <w:rsid w:val="0068350A"/>
    <w:rsid w:val="00683B52"/>
    <w:rsid w:val="0069675F"/>
    <w:rsid w:val="006C3774"/>
    <w:rsid w:val="006C6A70"/>
    <w:rsid w:val="006D556E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A01EDB"/>
    <w:rsid w:val="00A13610"/>
    <w:rsid w:val="00A13CC6"/>
    <w:rsid w:val="00A16FF1"/>
    <w:rsid w:val="00A20AF1"/>
    <w:rsid w:val="00A21044"/>
    <w:rsid w:val="00A215BD"/>
    <w:rsid w:val="00A22B09"/>
    <w:rsid w:val="00A36C8C"/>
    <w:rsid w:val="00A40C56"/>
    <w:rsid w:val="00A45923"/>
    <w:rsid w:val="00A47376"/>
    <w:rsid w:val="00A50DA4"/>
    <w:rsid w:val="00A5215F"/>
    <w:rsid w:val="00A569E3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35D98"/>
    <w:rsid w:val="00D412AB"/>
    <w:rsid w:val="00D45922"/>
    <w:rsid w:val="00D461F0"/>
    <w:rsid w:val="00D667F0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00AA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51AB1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link w:val="AkapitzlistZnak"/>
    <w:uiPriority w:val="34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  <w:style w:type="character" w:customStyle="1" w:styleId="AkapitzlistZnak">
    <w:name w:val="Akapit z listą Znak"/>
    <w:link w:val="Akapitzlist"/>
    <w:uiPriority w:val="34"/>
    <w:locked/>
    <w:rsid w:val="00F51AB1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9CE6F-F10C-48AF-B2DA-2FB49C6B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NAREW4</cp:lastModifiedBy>
  <cp:revision>2</cp:revision>
  <cp:lastPrinted>2017-02-22T09:17:00Z</cp:lastPrinted>
  <dcterms:created xsi:type="dcterms:W3CDTF">2020-01-09T09:52:00Z</dcterms:created>
  <dcterms:modified xsi:type="dcterms:W3CDTF">2020-01-09T09:52:00Z</dcterms:modified>
</cp:coreProperties>
</file>